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ind w:left="0" w:leftChars="0" w:right="0"/>
        <w:jc w:val="center"/>
        <w:textAlignment w:val="auto"/>
        <w:outlineLvl w:val="9"/>
        <w:rPr>
          <w:rFonts w:hint="eastAsia" w:ascii="华文中宋" w:hAnsi="华文中宋" w:eastAsia="华文中宋"/>
          <w:sz w:val="44"/>
          <w:szCs w:val="44"/>
        </w:rPr>
      </w:pPr>
      <w:r>
        <w:rPr>
          <w:rFonts w:hint="eastAsia" w:ascii="华文中宋" w:hAnsi="华文中宋" w:eastAsia="华文中宋"/>
          <w:sz w:val="44"/>
          <w:szCs w:val="44"/>
        </w:rPr>
        <w:t>工业用地产出监管协议</w:t>
      </w:r>
    </w:p>
    <w:p>
      <w:pPr>
        <w:widowControl w:val="0"/>
        <w:wordWrap/>
        <w:adjustRightInd/>
        <w:snapToGrid/>
        <w:spacing w:line="560" w:lineRule="exact"/>
        <w:ind w:left="0" w:leftChars="0" w:right="0"/>
        <w:jc w:val="center"/>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（草拟版）</w:t>
      </w:r>
    </w:p>
    <w:p>
      <w:pPr>
        <w:widowControl w:val="0"/>
        <w:wordWrap/>
        <w:adjustRightInd/>
        <w:snapToGrid/>
        <w:spacing w:line="560" w:lineRule="exact"/>
        <w:ind w:left="0" w:leftChars="0" w:right="0"/>
        <w:textAlignment w:val="auto"/>
        <w:outlineLvl w:val="9"/>
        <w:rPr>
          <w:rFonts w:hint="eastAsia" w:ascii="仿宋" w:hAnsi="仿宋" w:eastAsia="仿宋"/>
          <w:sz w:val="32"/>
          <w:szCs w:val="32"/>
        </w:rPr>
      </w:pPr>
    </w:p>
    <w:p>
      <w:pPr>
        <w:widowControl w:val="0"/>
        <w:wordWrap/>
        <w:adjustRightInd/>
        <w:snapToGrid/>
        <w:spacing w:line="560" w:lineRule="exact"/>
        <w:ind w:left="0" w:leftChars="0" w:right="0"/>
        <w:textAlignment w:val="auto"/>
        <w:outlineLvl w:val="9"/>
        <w:rPr>
          <w:rFonts w:hint="eastAsia" w:ascii="仿宋" w:hAnsi="仿宋" w:eastAsia="仿宋"/>
          <w:sz w:val="32"/>
          <w:szCs w:val="32"/>
        </w:rPr>
      </w:pPr>
      <w:r>
        <w:rPr>
          <w:rFonts w:hint="eastAsia" w:ascii="仿宋" w:hAnsi="仿宋" w:eastAsia="仿宋"/>
          <w:sz w:val="32"/>
          <w:szCs w:val="32"/>
        </w:rPr>
        <w:t>甲方：</w:t>
      </w:r>
      <w:r>
        <w:rPr>
          <w:rFonts w:hint="eastAsia" w:ascii="仿宋" w:hAnsi="仿宋" w:eastAsia="仿宋"/>
          <w:sz w:val="32"/>
          <w:szCs w:val="32"/>
          <w:u w:val="single" w:color="auto"/>
          <w:lang w:eastAsia="zh-CN"/>
        </w:rPr>
        <w:t>无锡市惠山区人民政府</w:t>
      </w:r>
    </w:p>
    <w:p>
      <w:pPr>
        <w:widowControl w:val="0"/>
        <w:wordWrap/>
        <w:adjustRightInd/>
        <w:snapToGrid/>
        <w:spacing w:line="560" w:lineRule="exact"/>
        <w:ind w:left="0" w:leftChars="0" w:right="0"/>
        <w:textAlignment w:val="auto"/>
        <w:outlineLvl w:val="9"/>
        <w:rPr>
          <w:rFonts w:hint="eastAsia" w:ascii="仿宋" w:hAnsi="仿宋" w:eastAsia="仿宋"/>
          <w:sz w:val="32"/>
          <w:szCs w:val="32"/>
        </w:rPr>
      </w:pPr>
      <w:r>
        <w:rPr>
          <w:rFonts w:hint="eastAsia" w:ascii="仿宋" w:hAnsi="仿宋" w:eastAsia="仿宋"/>
          <w:sz w:val="32"/>
          <w:szCs w:val="32"/>
        </w:rPr>
        <w:t>乙方：</w:t>
      </w:r>
      <w:r>
        <w:rPr>
          <w:rFonts w:hint="eastAsia" w:ascii="仿宋" w:hAnsi="仿宋" w:eastAsia="仿宋"/>
          <w:sz w:val="32"/>
          <w:szCs w:val="32"/>
          <w:u w:val="single" w:color="auto"/>
          <w:lang w:val="en-US" w:eastAsia="zh-CN"/>
        </w:rPr>
        <w:t xml:space="preserve">                    </w:t>
      </w:r>
      <w:r>
        <w:rPr>
          <w:rFonts w:hint="eastAsia" w:ascii="仿宋" w:hAnsi="仿宋" w:eastAsia="仿宋"/>
          <w:sz w:val="32"/>
          <w:szCs w:val="32"/>
        </w:rPr>
        <w:t>（受让方或承租方）</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为进一步提升工业项目质量和水平，促进土地节约集约利用，甲乙双方依据项目评审内容及挂牌文件要求，达成本监管协议。</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一、地块基本情况</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u w:val="single" w:color="auto"/>
          <w:lang w:val="en-US" w:eastAsia="zh-CN"/>
        </w:rPr>
      </w:pPr>
      <w:r>
        <w:rPr>
          <w:rFonts w:hint="eastAsia" w:ascii="仿宋" w:hAnsi="仿宋" w:eastAsia="仿宋"/>
          <w:sz w:val="32"/>
          <w:szCs w:val="32"/>
        </w:rPr>
        <w:t>出让（租赁）合同编号：</w:t>
      </w:r>
      <w:r>
        <w:rPr>
          <w:rFonts w:hint="eastAsia" w:ascii="仿宋" w:hAnsi="仿宋" w:eastAsia="仿宋"/>
          <w:sz w:val="32"/>
          <w:szCs w:val="32"/>
          <w:u w:val="single" w:color="auto"/>
          <w:lang w:val="en-US" w:eastAsia="zh-CN"/>
        </w:rPr>
        <w:t xml:space="preserve">             </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地块规划编号：</w:t>
      </w:r>
      <w:r>
        <w:rPr>
          <w:rFonts w:hint="eastAsia" w:ascii="仿宋" w:hAnsi="仿宋" w:eastAsia="仿宋"/>
          <w:sz w:val="32"/>
          <w:szCs w:val="32"/>
          <w:u w:val="single" w:color="auto"/>
          <w:lang w:val="en-US" w:eastAsia="zh-CN"/>
        </w:rPr>
        <w:t>XDG(HS)-2020-2号</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土地位置：</w:t>
      </w:r>
      <w:r>
        <w:rPr>
          <w:rFonts w:hint="eastAsia" w:ascii="仿宋" w:hAnsi="仿宋" w:eastAsia="仿宋"/>
          <w:sz w:val="32"/>
          <w:szCs w:val="32"/>
          <w:u w:val="single" w:color="auto"/>
          <w:lang w:val="en-US" w:eastAsia="zh-CN"/>
        </w:rPr>
        <w:t>惠山区洛社镇志公路与青杨路交叉口</w:t>
      </w:r>
      <w:bookmarkStart w:id="0" w:name="_GoBack"/>
      <w:bookmarkEnd w:id="0"/>
      <w:r>
        <w:rPr>
          <w:rFonts w:hint="eastAsia" w:ascii="仿宋" w:hAnsi="仿宋" w:eastAsia="仿宋"/>
          <w:sz w:val="32"/>
          <w:szCs w:val="32"/>
          <w:u w:val="single" w:color="auto"/>
          <w:lang w:val="en-US" w:eastAsia="zh-CN"/>
        </w:rPr>
        <w:t>东北侧</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土地用途：</w:t>
      </w:r>
      <w:r>
        <w:rPr>
          <w:rFonts w:hint="eastAsia" w:ascii="仿宋" w:hAnsi="仿宋" w:eastAsia="仿宋"/>
          <w:sz w:val="32"/>
          <w:szCs w:val="32"/>
          <w:u w:val="single" w:color="auto"/>
          <w:lang w:val="en-US" w:eastAsia="zh-CN"/>
        </w:rPr>
        <w:t>工业用地</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总用地面积（平方米）：</w:t>
      </w:r>
      <w:r>
        <w:rPr>
          <w:rFonts w:hint="eastAsia" w:ascii="仿宋" w:hAnsi="仿宋" w:eastAsia="仿宋"/>
          <w:sz w:val="32"/>
          <w:szCs w:val="32"/>
          <w:u w:val="single" w:color="auto"/>
          <w:lang w:val="en-US" w:eastAsia="zh-CN"/>
        </w:rPr>
        <w:t>134275.5</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出让面积（平方米）：</w:t>
      </w:r>
      <w:r>
        <w:rPr>
          <w:rFonts w:hint="eastAsia" w:ascii="仿宋" w:hAnsi="仿宋" w:eastAsia="仿宋"/>
          <w:sz w:val="32"/>
          <w:szCs w:val="32"/>
          <w:u w:val="single" w:color="auto"/>
          <w:lang w:val="en-US" w:eastAsia="zh-CN"/>
        </w:rPr>
        <w:t>134275.5</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建筑容积率：</w:t>
      </w:r>
      <w:r>
        <w:rPr>
          <w:rFonts w:hint="eastAsia" w:ascii="仿宋" w:hAnsi="仿宋" w:eastAsia="仿宋"/>
          <w:sz w:val="32"/>
          <w:szCs w:val="32"/>
          <w:u w:val="single" w:color="auto"/>
          <w:lang w:val="en-US" w:eastAsia="zh-CN"/>
        </w:rPr>
        <w:t>1.0-2.0</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准入产业类型：</w:t>
      </w:r>
      <w:r>
        <w:rPr>
          <w:rFonts w:hint="eastAsia" w:ascii="仿宋" w:hAnsi="仿宋" w:eastAsia="仿宋"/>
          <w:sz w:val="32"/>
          <w:szCs w:val="32"/>
          <w:u w:val="single" w:color="auto"/>
          <w:lang w:val="en-US" w:eastAsia="zh-CN"/>
        </w:rPr>
        <w:t>制造业</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项目总投资额（万元）：</w:t>
      </w:r>
      <w:r>
        <w:rPr>
          <w:rFonts w:hint="eastAsia" w:ascii="仿宋" w:hAnsi="仿宋" w:eastAsia="仿宋"/>
          <w:sz w:val="32"/>
          <w:szCs w:val="32"/>
          <w:u w:val="single" w:color="auto"/>
          <w:lang w:val="en-US" w:eastAsia="zh-CN"/>
        </w:rPr>
        <w:t>100000</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项目在</w:t>
      </w:r>
      <w:r>
        <w:rPr>
          <w:rFonts w:hint="eastAsia" w:ascii="仿宋" w:hAnsi="仿宋" w:eastAsia="仿宋"/>
          <w:sz w:val="32"/>
          <w:szCs w:val="32"/>
          <w:lang w:eastAsia="zh-CN"/>
        </w:rPr>
        <w:t>竣工之日起</w:t>
      </w:r>
      <w:r>
        <w:rPr>
          <w:rFonts w:hint="eastAsia" w:ascii="仿宋" w:hAnsi="仿宋" w:eastAsia="仿宋"/>
          <w:sz w:val="32"/>
          <w:szCs w:val="32"/>
          <w:u w:val="single" w:color="auto"/>
          <w:lang w:val="en-US" w:eastAsia="zh-CN"/>
        </w:rPr>
        <w:t>3个月</w:t>
      </w:r>
      <w:r>
        <w:rPr>
          <w:rFonts w:hint="eastAsia" w:ascii="仿宋" w:hAnsi="仿宋" w:eastAsia="仿宋"/>
          <w:sz w:val="32"/>
          <w:szCs w:val="32"/>
          <w:lang w:val="en-US" w:eastAsia="zh-CN"/>
        </w:rPr>
        <w:t>内</w:t>
      </w:r>
      <w:r>
        <w:rPr>
          <w:rFonts w:hint="eastAsia" w:ascii="仿宋" w:hAnsi="仿宋" w:eastAsia="仿宋"/>
          <w:sz w:val="32"/>
          <w:szCs w:val="32"/>
        </w:rPr>
        <w:t>投产，在</w:t>
      </w:r>
      <w:r>
        <w:rPr>
          <w:rFonts w:hint="eastAsia" w:ascii="仿宋" w:hAnsi="仿宋" w:eastAsia="仿宋"/>
          <w:sz w:val="32"/>
          <w:szCs w:val="32"/>
          <w:lang w:eastAsia="zh-CN"/>
        </w:rPr>
        <w:t>投产之日起</w:t>
      </w:r>
      <w:r>
        <w:rPr>
          <w:rFonts w:hint="eastAsia" w:ascii="仿宋" w:hAnsi="仿宋" w:eastAsia="仿宋"/>
          <w:i w:val="0"/>
          <w:iCs w:val="0"/>
          <w:sz w:val="32"/>
          <w:szCs w:val="32"/>
          <w:u w:val="single" w:color="auto"/>
          <w:lang w:val="en-US" w:eastAsia="zh-CN"/>
        </w:rPr>
        <w:t>3年内</w:t>
      </w:r>
      <w:r>
        <w:rPr>
          <w:rFonts w:hint="eastAsia" w:ascii="仿宋" w:hAnsi="仿宋" w:eastAsia="仿宋"/>
          <w:sz w:val="32"/>
          <w:szCs w:val="32"/>
        </w:rPr>
        <w:t>达产。</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二、基本要求</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（一）甲方有权核验乙方建设项目的亩均税收、亩均销售收入等事项落实情况，经核验乙方未能达到本协议所约定要求的，甲方可按照本协议约定追究乙方的违约责任。</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（二）甲方有权就乙方建设项目履行本协议的实际情况以及核验结果向无锡市自然资源和规划局提交具体建议（包括有关情况说明）。</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三、工业项目监管内容</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（一）乙方取得的上述工业用地用于</w:t>
      </w:r>
      <w:r>
        <w:rPr>
          <w:rFonts w:hint="eastAsia" w:ascii="仿宋" w:hAnsi="仿宋" w:eastAsia="仿宋"/>
          <w:sz w:val="32"/>
          <w:szCs w:val="32"/>
          <w:u w:val="single" w:color="auto"/>
          <w:lang w:eastAsia="zh-CN"/>
        </w:rPr>
        <w:t>制造业</w:t>
      </w:r>
      <w:r>
        <w:rPr>
          <w:rFonts w:hint="eastAsia" w:ascii="仿宋" w:hAnsi="仿宋" w:eastAsia="仿宋"/>
          <w:sz w:val="32"/>
          <w:szCs w:val="32"/>
        </w:rPr>
        <w:t>的项目建设。如需变更，需要书面报经</w:t>
      </w:r>
      <w:r>
        <w:rPr>
          <w:rFonts w:hint="eastAsia" w:ascii="仿宋" w:hAnsi="仿宋" w:eastAsia="仿宋"/>
          <w:sz w:val="32"/>
          <w:szCs w:val="32"/>
          <w:u w:val="single" w:color="auto"/>
          <w:lang w:eastAsia="zh-CN"/>
        </w:rPr>
        <w:t>无锡市惠山区人民政府</w:t>
      </w:r>
      <w:r>
        <w:rPr>
          <w:rFonts w:hint="eastAsia" w:ascii="仿宋" w:hAnsi="仿宋" w:eastAsia="仿宋"/>
          <w:sz w:val="32"/>
          <w:szCs w:val="32"/>
        </w:rPr>
        <w:t>同意。</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（二）投资规模。乙方项目总投资额不低于</w:t>
      </w:r>
      <w:r>
        <w:rPr>
          <w:rFonts w:hint="eastAsia" w:ascii="仿宋" w:hAnsi="仿宋" w:eastAsia="仿宋"/>
          <w:sz w:val="32"/>
          <w:szCs w:val="32"/>
          <w:u w:val="single" w:color="auto"/>
          <w:lang w:val="en-US" w:eastAsia="zh-CN"/>
        </w:rPr>
        <w:t>100000万元</w:t>
      </w:r>
      <w:r>
        <w:rPr>
          <w:rFonts w:hint="eastAsia" w:ascii="仿宋" w:hAnsi="仿宋" w:eastAsia="仿宋"/>
          <w:sz w:val="32"/>
          <w:szCs w:val="32"/>
        </w:rPr>
        <w:t>，固定资产总投资不低于</w:t>
      </w:r>
      <w:r>
        <w:rPr>
          <w:rFonts w:hint="eastAsia" w:ascii="仿宋" w:hAnsi="仿宋" w:eastAsia="仿宋"/>
          <w:sz w:val="32"/>
          <w:szCs w:val="32"/>
          <w:u w:val="single" w:color="auto"/>
        </w:rPr>
        <w:t>70500万元</w:t>
      </w:r>
      <w:r>
        <w:rPr>
          <w:rFonts w:hint="eastAsia" w:ascii="仿宋" w:hAnsi="仿宋" w:eastAsia="仿宋"/>
          <w:sz w:val="32"/>
          <w:szCs w:val="32"/>
        </w:rPr>
        <w:t>，投资强度不低于</w:t>
      </w:r>
      <w:r>
        <w:rPr>
          <w:rFonts w:hint="eastAsia" w:ascii="仿宋" w:hAnsi="仿宋" w:eastAsia="仿宋"/>
          <w:sz w:val="32"/>
          <w:szCs w:val="32"/>
          <w:u w:val="single" w:color="auto"/>
        </w:rPr>
        <w:t>350万元/亩</w:t>
      </w:r>
      <w:r>
        <w:rPr>
          <w:rFonts w:hint="eastAsia" w:ascii="仿宋" w:hAnsi="仿宋" w:eastAsia="仿宋"/>
          <w:sz w:val="32"/>
          <w:szCs w:val="32"/>
        </w:rPr>
        <w:t>。</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（三）产出效益。乙方确保本建设项目在交地后</w:t>
      </w:r>
      <w:r>
        <w:rPr>
          <w:rFonts w:hint="eastAsia" w:ascii="仿宋" w:hAnsi="仿宋" w:eastAsia="仿宋"/>
          <w:sz w:val="32"/>
          <w:szCs w:val="32"/>
          <w:u w:val="single" w:color="auto"/>
          <w:lang w:val="en-US" w:eastAsia="zh-CN"/>
        </w:rPr>
        <w:t>6</w:t>
      </w:r>
      <w:r>
        <w:rPr>
          <w:rFonts w:hint="eastAsia" w:ascii="仿宋" w:hAnsi="仿宋" w:eastAsia="仿宋"/>
          <w:sz w:val="32"/>
          <w:szCs w:val="32"/>
        </w:rPr>
        <w:t>年</w:t>
      </w:r>
      <w:r>
        <w:rPr>
          <w:rFonts w:hint="eastAsia" w:ascii="仿宋" w:hAnsi="仿宋" w:eastAsia="仿宋"/>
          <w:sz w:val="32"/>
          <w:szCs w:val="32"/>
          <w:lang w:eastAsia="zh-CN"/>
        </w:rPr>
        <w:t>内</w:t>
      </w:r>
      <w:r>
        <w:rPr>
          <w:rFonts w:hint="eastAsia" w:ascii="仿宋" w:hAnsi="仿宋" w:eastAsia="仿宋"/>
          <w:sz w:val="32"/>
          <w:szCs w:val="32"/>
        </w:rPr>
        <w:t>达到亩均税收不低于人民币</w:t>
      </w:r>
      <w:r>
        <w:rPr>
          <w:rFonts w:hint="eastAsia" w:ascii="仿宋" w:hAnsi="仿宋" w:eastAsia="仿宋"/>
          <w:sz w:val="32"/>
          <w:szCs w:val="32"/>
          <w:u w:val="single" w:color="auto"/>
          <w:lang w:val="en-US" w:eastAsia="zh-CN"/>
        </w:rPr>
        <w:t>30</w:t>
      </w:r>
      <w:r>
        <w:rPr>
          <w:rFonts w:hint="eastAsia" w:ascii="仿宋" w:hAnsi="仿宋" w:eastAsia="仿宋"/>
          <w:sz w:val="32"/>
          <w:szCs w:val="32"/>
          <w:u w:val="single" w:color="auto"/>
        </w:rPr>
        <w:t>万元</w:t>
      </w:r>
      <w:r>
        <w:rPr>
          <w:rFonts w:hint="eastAsia" w:ascii="仿宋" w:hAnsi="仿宋" w:eastAsia="仿宋"/>
          <w:sz w:val="32"/>
          <w:szCs w:val="32"/>
        </w:rPr>
        <w:t>，亩均销售收入不低于</w:t>
      </w:r>
      <w:r>
        <w:rPr>
          <w:rFonts w:hint="eastAsia" w:ascii="仿宋" w:hAnsi="仿宋" w:eastAsia="仿宋"/>
          <w:sz w:val="32"/>
          <w:szCs w:val="32"/>
          <w:u w:val="single" w:color="auto"/>
          <w:lang w:val="en-US" w:eastAsia="zh-CN"/>
        </w:rPr>
        <w:t>500</w:t>
      </w:r>
      <w:r>
        <w:rPr>
          <w:rFonts w:hint="eastAsia" w:ascii="仿宋" w:hAnsi="仿宋" w:eastAsia="仿宋"/>
          <w:sz w:val="32"/>
          <w:szCs w:val="32"/>
          <w:u w:val="single" w:color="auto"/>
        </w:rPr>
        <w:t>万元</w:t>
      </w:r>
      <w:r>
        <w:rPr>
          <w:rFonts w:hint="eastAsia" w:ascii="仿宋" w:hAnsi="仿宋" w:eastAsia="仿宋"/>
          <w:sz w:val="32"/>
          <w:szCs w:val="32"/>
        </w:rPr>
        <w:t>。</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（四）注册资本。乙方确保注册资金达到</w:t>
      </w:r>
      <w:r>
        <w:rPr>
          <w:rFonts w:hint="eastAsia" w:ascii="仿宋" w:hAnsi="仿宋" w:eastAsia="仿宋"/>
          <w:sz w:val="32"/>
          <w:szCs w:val="32"/>
          <w:u w:val="single" w:color="auto"/>
          <w:lang w:val="en-US" w:eastAsia="zh-CN"/>
        </w:rPr>
        <w:t>/</w:t>
      </w:r>
      <w:r>
        <w:rPr>
          <w:rFonts w:hint="eastAsia" w:ascii="仿宋" w:hAnsi="仿宋" w:eastAsia="仿宋"/>
          <w:sz w:val="32"/>
          <w:szCs w:val="32"/>
        </w:rPr>
        <w:t>万元。</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五）环境影响。乙方须按照建设项目有关环境保护的法律、法规和规章执行，防控环境污染。在地块建设用地使用权收回前，乙方须进行土壤检测和评估，如检测和评估不合格，乙方须负责土壤修复并承担全部修复费用。</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四、监管工作程序</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（一）乙方须在本协议约定的达产日期之后一个月内,向甲方申请达产认定，并配合</w:t>
      </w:r>
      <w:r>
        <w:rPr>
          <w:rFonts w:hint="eastAsia" w:ascii="仿宋" w:hAnsi="仿宋" w:eastAsia="仿宋"/>
          <w:sz w:val="32"/>
          <w:szCs w:val="32"/>
          <w:u w:val="single" w:color="auto"/>
          <w:lang w:eastAsia="zh-CN"/>
        </w:rPr>
        <w:t>无锡市惠山区人民政府</w:t>
      </w:r>
      <w:r>
        <w:rPr>
          <w:rFonts w:hint="eastAsia" w:ascii="仿宋" w:hAnsi="仿宋" w:eastAsia="仿宋"/>
          <w:sz w:val="32"/>
          <w:szCs w:val="32"/>
        </w:rPr>
        <w:t>开展达产认定工作。</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（二）本建设项目土地使用权出让（租赁）合同约定的使用期限届满一年前，乙方需要继续使用本合同项下地块的，需向</w:t>
      </w:r>
      <w:r>
        <w:rPr>
          <w:rFonts w:hint="eastAsia" w:ascii="仿宋" w:hAnsi="仿宋" w:eastAsia="仿宋"/>
          <w:sz w:val="32"/>
          <w:szCs w:val="32"/>
          <w:u w:val="single" w:color="auto"/>
          <w:lang w:eastAsia="zh-CN"/>
        </w:rPr>
        <w:t>无锡市惠山区人民政府</w:t>
      </w:r>
      <w:r>
        <w:rPr>
          <w:rFonts w:hint="eastAsia" w:ascii="仿宋" w:hAnsi="仿宋" w:eastAsia="仿宋"/>
          <w:sz w:val="32"/>
          <w:szCs w:val="32"/>
        </w:rPr>
        <w:t>申请到期评估考核。</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五、违约责任和本协议的终止</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（一）本建设项目亩均税收低于本协议约定的最低标准的，乙方须按照实际差额占约定最低标准的比例，向甲方支付相当于同比例土地出让价款的违约金，并和甲方重新约定达产日期，最长不得超过</w:t>
      </w:r>
      <w:r>
        <w:rPr>
          <w:rFonts w:hint="eastAsia" w:ascii="仿宋" w:hAnsi="仿宋" w:eastAsia="仿宋"/>
          <w:sz w:val="32"/>
          <w:szCs w:val="32"/>
          <w:u w:val="single" w:color="auto"/>
          <w:lang w:val="en-US" w:eastAsia="zh-CN"/>
        </w:rPr>
        <w:t>2年</w:t>
      </w:r>
      <w:r>
        <w:rPr>
          <w:rFonts w:hint="eastAsia" w:ascii="仿宋" w:hAnsi="仿宋" w:eastAsia="仿宋"/>
          <w:sz w:val="32"/>
          <w:szCs w:val="32"/>
        </w:rPr>
        <w:t>。</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（二）本建设项目土地使用权出让（租赁）合同提前终止的，本协议自动提前终止。</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三）本协议提前终止的，地上建筑物、构筑物及其附属设施由甲方按照无锡市区拆迁标准补偿；但地上建筑物、构筑物及其附属设施根据法律规定或者其他协议已经获得补偿的，则乙方不能要求甲方再给予任何补偿。</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（四）本建设项目土地使用权出让（租赁）合同到期乙方不要求续期,或乙方要求续期经考核不达标确定不续期的，无偿收回建设用地使用权，地上建筑物、构筑物及其附属设施甲乙双方同意按照第</w:t>
      </w:r>
      <w:r>
        <w:rPr>
          <w:rFonts w:hint="eastAsia" w:ascii="仿宋" w:hAnsi="仿宋" w:eastAsia="仿宋"/>
          <w:sz w:val="32"/>
          <w:szCs w:val="32"/>
          <w:u w:val="single" w:color="auto"/>
          <w:lang w:val="en-US" w:eastAsia="zh-CN"/>
        </w:rPr>
        <w:t>1</w:t>
      </w:r>
      <w:r>
        <w:rPr>
          <w:rFonts w:hint="eastAsia" w:ascii="仿宋" w:hAnsi="仿宋" w:eastAsia="仿宋"/>
          <w:sz w:val="32"/>
          <w:szCs w:val="32"/>
        </w:rPr>
        <w:t>条项约定履行：</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1、由甲方收回地块上建筑物、构筑物及其附属设施，并根据其残余价值，给予乙方相应补偿；</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2、由甲方无偿收回地块上建筑物、构筑物及其附属设施；</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3、由乙方移动或拆除地上建筑物、构筑物及其附属设施。</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（五）乙方依据本协议承担违约责任，不影响无锡市</w:t>
      </w:r>
      <w:r>
        <w:rPr>
          <w:rFonts w:hint="eastAsia" w:ascii="仿宋" w:hAnsi="仿宋" w:eastAsia="仿宋"/>
          <w:sz w:val="32"/>
          <w:szCs w:val="32"/>
          <w:lang w:eastAsia="zh-CN"/>
        </w:rPr>
        <w:t>自然资源和规划局</w:t>
      </w:r>
      <w:r>
        <w:rPr>
          <w:rFonts w:hint="eastAsia" w:ascii="仿宋" w:hAnsi="仿宋" w:eastAsia="仿宋"/>
          <w:sz w:val="32"/>
          <w:szCs w:val="32"/>
        </w:rPr>
        <w:t>依据有关法律规定和本建设项目土地使用权出让（租赁）合同追究其相关法律责任。</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六、争议解决方式</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凡因本协议引起的任何争议，由双方协商解决，如协商不成的，任何一方均可向无锡仲裁委员会提起仲裁。</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七、合同效力</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（一）本协议一式两份，具有同等法律效力，甲乙双方各执一份。</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（二）本协议自甲乙双方签字盖章之日起生效。</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（三）本协议其他未尽事宜，双方通过友好协商解决，可另行签订补充协议，补充协议与本协议书具有同等法律效力。</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八、本协议于</w:t>
      </w:r>
      <w:r>
        <w:rPr>
          <w:rFonts w:hint="eastAsia" w:ascii="仿宋" w:hAnsi="仿宋" w:eastAsia="仿宋"/>
          <w:sz w:val="32"/>
          <w:szCs w:val="32"/>
          <w:u w:val="single" w:color="auto"/>
          <w:lang w:val="en-US" w:eastAsia="zh-CN"/>
        </w:rPr>
        <w:t xml:space="preserve">  </w:t>
      </w:r>
      <w:r>
        <w:rPr>
          <w:rFonts w:hint="eastAsia" w:ascii="仿宋" w:hAnsi="仿宋" w:eastAsia="仿宋"/>
          <w:sz w:val="32"/>
          <w:szCs w:val="32"/>
        </w:rPr>
        <w:t>年</w:t>
      </w:r>
      <w:r>
        <w:rPr>
          <w:rFonts w:hint="eastAsia" w:ascii="仿宋" w:hAnsi="仿宋" w:eastAsia="仿宋"/>
          <w:sz w:val="32"/>
          <w:szCs w:val="32"/>
          <w:u w:val="single" w:color="auto"/>
          <w:lang w:val="en-US" w:eastAsia="zh-CN"/>
        </w:rPr>
        <w:t xml:space="preserve">  </w:t>
      </w:r>
      <w:r>
        <w:rPr>
          <w:rFonts w:hint="eastAsia" w:ascii="仿宋" w:hAnsi="仿宋" w:eastAsia="仿宋"/>
          <w:sz w:val="32"/>
          <w:szCs w:val="32"/>
        </w:rPr>
        <w:t>月</w:t>
      </w:r>
      <w:r>
        <w:rPr>
          <w:rFonts w:hint="eastAsia" w:ascii="仿宋" w:hAnsi="仿宋" w:eastAsia="仿宋"/>
          <w:sz w:val="32"/>
          <w:szCs w:val="32"/>
          <w:u w:val="single" w:color="auto"/>
          <w:lang w:val="en-US" w:eastAsia="zh-CN"/>
        </w:rPr>
        <w:t xml:space="preserve">  </w:t>
      </w:r>
      <w:r>
        <w:rPr>
          <w:rFonts w:hint="eastAsia" w:ascii="仿宋" w:hAnsi="仿宋" w:eastAsia="仿宋"/>
          <w:sz w:val="32"/>
          <w:szCs w:val="32"/>
        </w:rPr>
        <w:t>日在中华人民共和国江苏省无锡市签订。</w:t>
      </w:r>
    </w:p>
    <w:p>
      <w:pPr>
        <w:widowControl w:val="0"/>
        <w:wordWrap/>
        <w:adjustRightInd/>
        <w:snapToGrid/>
        <w:spacing w:line="560" w:lineRule="exact"/>
        <w:ind w:left="0" w:leftChars="0" w:right="0"/>
        <w:textAlignment w:val="auto"/>
        <w:outlineLvl w:val="9"/>
        <w:rPr>
          <w:rFonts w:hint="eastAsia" w:ascii="仿宋" w:hAnsi="仿宋" w:eastAsia="仿宋"/>
          <w:sz w:val="32"/>
          <w:szCs w:val="32"/>
        </w:rPr>
      </w:pPr>
    </w:p>
    <w:p>
      <w:pPr>
        <w:widowControl w:val="0"/>
        <w:wordWrap/>
        <w:adjustRightInd/>
        <w:snapToGrid/>
        <w:spacing w:line="560" w:lineRule="exact"/>
        <w:ind w:left="0" w:leftChars="0" w:right="0"/>
        <w:textAlignment w:val="auto"/>
        <w:outlineLvl w:val="9"/>
        <w:rPr>
          <w:rFonts w:hint="eastAsia" w:ascii="仿宋" w:hAnsi="仿宋" w:eastAsia="仿宋"/>
          <w:sz w:val="32"/>
          <w:szCs w:val="32"/>
        </w:rPr>
      </w:pPr>
      <w:r>
        <w:rPr>
          <w:rFonts w:hint="eastAsia" w:ascii="仿宋" w:hAnsi="仿宋" w:eastAsia="仿宋"/>
          <w:sz w:val="32"/>
          <w:szCs w:val="32"/>
        </w:rPr>
        <w:t>甲方（盖章）                  乙方（盖章）</w:t>
      </w:r>
    </w:p>
    <w:p>
      <w:pPr>
        <w:widowControl w:val="0"/>
        <w:wordWrap/>
        <w:adjustRightInd/>
        <w:snapToGrid/>
        <w:spacing w:line="560" w:lineRule="exact"/>
        <w:ind w:left="0" w:leftChars="0" w:right="0"/>
        <w:textAlignment w:val="auto"/>
        <w:outlineLvl w:val="9"/>
        <w:rPr>
          <w:rFonts w:hint="eastAsia" w:ascii="仿宋" w:hAnsi="仿宋" w:eastAsia="仿宋"/>
          <w:sz w:val="32"/>
          <w:szCs w:val="32"/>
        </w:rPr>
      </w:pPr>
      <w:r>
        <w:rPr>
          <w:rFonts w:hint="eastAsia" w:ascii="仿宋" w:hAnsi="仿宋" w:eastAsia="仿宋"/>
          <w:sz w:val="32"/>
          <w:szCs w:val="32"/>
        </w:rPr>
        <w:t>法定代表人（签字）：           法定代表人（签字）：</w:t>
      </w:r>
    </w:p>
    <w:p>
      <w:pPr>
        <w:widowControl w:val="0"/>
        <w:wordWrap/>
        <w:adjustRightInd/>
        <w:snapToGrid/>
        <w:spacing w:line="560" w:lineRule="exact"/>
        <w:ind w:left="0" w:leftChars="0" w:right="0"/>
        <w:textAlignment w:val="auto"/>
        <w:outlineLvl w:val="9"/>
        <w:rPr>
          <w:rFonts w:hint="eastAsia" w:ascii="仿宋" w:hAnsi="仿宋" w:eastAsia="仿宋"/>
          <w:sz w:val="32"/>
          <w:szCs w:val="32"/>
        </w:rPr>
      </w:pPr>
    </w:p>
    <w:p>
      <w:pPr>
        <w:widowControl w:val="0"/>
        <w:wordWrap/>
        <w:adjustRightInd/>
        <w:snapToGrid/>
        <w:spacing w:line="560" w:lineRule="exact"/>
        <w:ind w:left="0" w:leftChars="0" w:right="0"/>
        <w:textAlignment w:val="auto"/>
        <w:outlineLvl w:val="9"/>
        <w:rPr>
          <w:rFonts w:hint="eastAsia" w:ascii="仿宋" w:hAnsi="仿宋" w:eastAsia="仿宋"/>
          <w:sz w:val="32"/>
          <w:szCs w:val="32"/>
        </w:rPr>
      </w:pPr>
      <w:r>
        <w:rPr>
          <w:rFonts w:hint="eastAsia" w:ascii="仿宋" w:hAnsi="仿宋" w:eastAsia="仿宋"/>
          <w:sz w:val="32"/>
          <w:szCs w:val="32"/>
        </w:rPr>
        <w:t>委托代理人（签字）：           委托代理人（签字）：</w:t>
      </w:r>
    </w:p>
    <w:p>
      <w:pPr>
        <w:widowControl w:val="0"/>
        <w:wordWrap/>
        <w:adjustRightInd/>
        <w:snapToGrid/>
        <w:spacing w:line="560" w:lineRule="exact"/>
        <w:ind w:left="0" w:leftChars="0" w:right="0"/>
        <w:textAlignment w:val="auto"/>
        <w:outlineLvl w:val="9"/>
        <w:rPr>
          <w:rFonts w:hint="eastAsia" w:ascii="仿宋" w:hAnsi="仿宋" w:eastAsia="仿宋"/>
          <w:sz w:val="32"/>
          <w:szCs w:val="32"/>
        </w:rPr>
      </w:pPr>
      <w:r>
        <w:rPr>
          <w:rFonts w:hint="eastAsia" w:ascii="仿宋" w:hAnsi="仿宋" w:eastAsia="仿宋"/>
          <w:sz w:val="32"/>
          <w:szCs w:val="32"/>
        </w:rPr>
        <w:t>年  月  日                     年  月  日</w:t>
      </w:r>
    </w:p>
    <w:p>
      <w:pPr>
        <w:widowControl w:val="0"/>
        <w:wordWrap/>
        <w:adjustRightInd/>
        <w:snapToGrid/>
        <w:spacing w:line="560" w:lineRule="exact"/>
        <w:ind w:left="0" w:leftChars="0" w:right="0"/>
        <w:textAlignment w:val="auto"/>
        <w:outlineLvl w:val="9"/>
        <w:rPr>
          <w:rFonts w:hint="eastAsia"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0000000000000000000"/>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475AB"/>
    <w:rsid w:val="00192D47"/>
    <w:rsid w:val="002D475A"/>
    <w:rsid w:val="004410CA"/>
    <w:rsid w:val="004B5280"/>
    <w:rsid w:val="004C492E"/>
    <w:rsid w:val="00610559"/>
    <w:rsid w:val="00682D49"/>
    <w:rsid w:val="007D0004"/>
    <w:rsid w:val="008168F9"/>
    <w:rsid w:val="00883366"/>
    <w:rsid w:val="009C7799"/>
    <w:rsid w:val="00A7708E"/>
    <w:rsid w:val="00C475AB"/>
    <w:rsid w:val="00C8103E"/>
    <w:rsid w:val="00D57F4D"/>
    <w:rsid w:val="00F0706B"/>
    <w:rsid w:val="00FA6E58"/>
    <w:rsid w:val="086F7708"/>
    <w:rsid w:val="132C112A"/>
    <w:rsid w:val="16F577B6"/>
    <w:rsid w:val="28291C01"/>
    <w:rsid w:val="2ACE6CC8"/>
    <w:rsid w:val="30946598"/>
    <w:rsid w:val="31920D32"/>
    <w:rsid w:val="336A50B7"/>
    <w:rsid w:val="33FD439A"/>
    <w:rsid w:val="3C504D81"/>
    <w:rsid w:val="465D1FFE"/>
    <w:rsid w:val="46E079CF"/>
    <w:rsid w:val="4A7224B3"/>
    <w:rsid w:val="4BFA0640"/>
    <w:rsid w:val="57B174AF"/>
    <w:rsid w:val="57D86425"/>
    <w:rsid w:val="601A687F"/>
    <w:rsid w:val="711C59E4"/>
    <w:rsid w:val="78C31CAF"/>
    <w:rsid w:val="7AA14866"/>
    <w:rsid w:val="7F2B002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nhideWhenUsed/>
    <w:uiPriority w:val="0"/>
    <w:rPr/>
  </w:style>
  <w:style w:type="character" w:customStyle="1" w:styleId="7">
    <w:name w:val="页眉 Char"/>
    <w:basedOn w:val="4"/>
    <w:link w:val="3"/>
    <w:uiPriority w:val="0"/>
    <w:rPr>
      <w:rFonts w:ascii="等线" w:hAnsi="等线" w:eastAsia="等线"/>
      <w:kern w:val="2"/>
      <w:sz w:val="18"/>
      <w:szCs w:val="18"/>
    </w:rPr>
  </w:style>
  <w:style w:type="character" w:customStyle="1" w:styleId="8">
    <w:name w:val="页脚 Char"/>
    <w:basedOn w:val="4"/>
    <w:link w:val="2"/>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362</Words>
  <Characters>2067</Characters>
  <Lines>17</Lines>
  <Paragraphs>4</Paragraphs>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2018-12-12T08:29:00Z</dcterms:created>
  <dc:creator>琪超 虞</dc:creator>
  <cp:lastModifiedBy>虞琪超[所有者权益与开发利用科]</cp:lastModifiedBy>
  <dcterms:modified xsi:type="dcterms:W3CDTF">2020-03-11T02:07:26Z</dcterms:modified>
  <dc:title>工业用地产出监管协议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